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关于综合楼印务楼楼道室内墙面</w:t>
      </w:r>
    </w:p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保温维修项目的招标公示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574C4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</w:t>
      </w:r>
      <w:r>
        <w:rPr>
          <w:rFonts w:hint="eastAsia" w:ascii="宋体" w:hAnsi="宋体" w:eastAsia="宋体" w:cs="Times New Roman"/>
          <w:sz w:val="28"/>
          <w:szCs w:val="28"/>
        </w:rPr>
        <w:t>综合楼印务楼楼道室内墙面保温维修项目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六、勘察现场时间：2025年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12月13日。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AAE3966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C077347"/>
    <w:rsid w:val="3C7F0650"/>
    <w:rsid w:val="3F6F2C65"/>
    <w:rsid w:val="41156398"/>
    <w:rsid w:val="50635FF7"/>
    <w:rsid w:val="5CB66160"/>
    <w:rsid w:val="5F5A1293"/>
    <w:rsid w:val="615F7991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402</Characters>
  <Lines>0</Lines>
  <Paragraphs>0</Paragraphs>
  <TotalTime>3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2025-12-12T02:01:14Z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